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1A" w:rsidRPr="00372B98" w:rsidRDefault="00FF091A" w:rsidP="00FF091A">
      <w:pPr>
        <w:jc w:val="center"/>
        <w:rPr>
          <w:rFonts w:cs="Arial"/>
          <w:noProof/>
          <w:szCs w:val="28"/>
        </w:rPr>
      </w:pPr>
      <w:bookmarkStart w:id="0" w:name="_GoBack"/>
      <w:bookmarkEnd w:id="0"/>
    </w:p>
    <w:p w:rsidR="00FF091A" w:rsidRPr="00372B98" w:rsidRDefault="00FF091A" w:rsidP="00FF091A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FF091A" w:rsidRPr="00372B98" w:rsidRDefault="00FF091A" w:rsidP="00FF091A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ДУМА КОНДИНСКОГО РАЙОНА</w:t>
      </w:r>
    </w:p>
    <w:p w:rsidR="00FF091A" w:rsidRPr="00372B98" w:rsidRDefault="00FF091A" w:rsidP="00FF091A">
      <w:pPr>
        <w:jc w:val="center"/>
        <w:rPr>
          <w:rFonts w:cs="Arial"/>
          <w:b/>
          <w:sz w:val="32"/>
          <w:szCs w:val="32"/>
        </w:rPr>
      </w:pPr>
    </w:p>
    <w:p w:rsidR="00FF091A" w:rsidRPr="00372B98" w:rsidRDefault="00FF091A" w:rsidP="00FF091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</w:t>
      </w:r>
      <w:r w:rsidRPr="00372B98">
        <w:rPr>
          <w:rFonts w:cs="Arial"/>
          <w:b/>
          <w:sz w:val="32"/>
          <w:szCs w:val="32"/>
        </w:rPr>
        <w:t>РЕШЕНИЕ</w:t>
      </w:r>
    </w:p>
    <w:p w:rsidR="00FF091A" w:rsidRPr="00372B98" w:rsidRDefault="00FF091A" w:rsidP="00FF091A">
      <w:pPr>
        <w:jc w:val="center"/>
        <w:rPr>
          <w:rFonts w:cs="Arial"/>
          <w:b/>
          <w:szCs w:val="28"/>
        </w:rPr>
      </w:pPr>
    </w:p>
    <w:p w:rsidR="00FF091A" w:rsidRPr="00372B98" w:rsidRDefault="00FF091A" w:rsidP="00FF091A">
      <w:pPr>
        <w:pStyle w:val="Title"/>
      </w:pPr>
      <w:r w:rsidRPr="00372B98">
        <w:t xml:space="preserve">О бюджете муниципального образования </w:t>
      </w:r>
      <w:proofErr w:type="spellStart"/>
      <w:r w:rsidRPr="00372B98">
        <w:t>Кондинский</w:t>
      </w:r>
      <w:proofErr w:type="spellEnd"/>
      <w:r w:rsidRPr="00372B98">
        <w:t xml:space="preserve"> район на 2023 год и на плановый период 2024 и 2025 годов</w:t>
      </w:r>
    </w:p>
    <w:p w:rsidR="00FF091A" w:rsidRDefault="00FF091A" w:rsidP="00FF091A">
      <w:pPr>
        <w:spacing w:line="0" w:lineRule="atLeast"/>
        <w:jc w:val="center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24.01.2023 0:00:00 №974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483F1B">
          <w:rPr>
            <w:rStyle w:val="a3"/>
            <w:rFonts w:cs="Arial"/>
            <w:szCs w:val="26"/>
          </w:rPr>
          <w:t>от 24.01.2023 № 974</w:t>
        </w:r>
      </w:hyperlink>
      <w:r>
        <w:rPr>
          <w:rFonts w:cs="Arial"/>
          <w:szCs w:val="26"/>
        </w:rPr>
        <w:t>)</w:t>
      </w:r>
    </w:p>
    <w:p w:rsidR="00FF091A" w:rsidRDefault="00FF091A" w:rsidP="00FF091A">
      <w:pPr>
        <w:spacing w:line="0" w:lineRule="atLeast"/>
        <w:jc w:val="center"/>
        <w:rPr>
          <w:rFonts w:cs="Arial"/>
          <w:szCs w:val="26"/>
        </w:rPr>
      </w:pPr>
      <w:r w:rsidRPr="00455E2D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666E47">
          <w:rPr>
            <w:rStyle w:val="a3"/>
            <w:rFonts w:cs="Arial"/>
            <w:szCs w:val="26"/>
          </w:rPr>
          <w:t>от 28.02.2023 № 987</w:t>
        </w:r>
      </w:hyperlink>
      <w:r>
        <w:rPr>
          <w:rFonts w:cs="Arial"/>
          <w:szCs w:val="26"/>
        </w:rPr>
        <w:t>)</w:t>
      </w:r>
    </w:p>
    <w:p w:rsidR="00FF091A" w:rsidRPr="00372B98" w:rsidRDefault="00FF091A" w:rsidP="00FF091A">
      <w:pPr>
        <w:spacing w:line="0" w:lineRule="atLeast"/>
        <w:jc w:val="center"/>
        <w:rPr>
          <w:rFonts w:cs="Arial"/>
          <w:szCs w:val="26"/>
        </w:rPr>
      </w:pP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 соответствии с </w:t>
      </w:r>
      <w:hyperlink r:id="rId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93F8A">
          <w:rPr>
            <w:rStyle w:val="a3"/>
            <w:rFonts w:ascii="Arial" w:hAnsi="Arial" w:cs="Arial"/>
            <w:sz w:val="24"/>
            <w:szCs w:val="26"/>
            <w:lang w:val="x-none"/>
          </w:rPr>
          <w:t>Бюджетным кодексом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стат</w:t>
      </w:r>
      <w:r w:rsidRPr="00372B98">
        <w:rPr>
          <w:rFonts w:ascii="Arial" w:hAnsi="Arial" w:cs="Arial"/>
          <w:sz w:val="24"/>
          <w:szCs w:val="26"/>
        </w:rPr>
        <w:t>ьями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15 и 52 Федерального закона </w:t>
      </w:r>
      <w:hyperlink r:id="rId8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06 октября 2003 года № 131-ФЗ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общих принципах организации местного самоуправления в Российской Федерации», подпункт</w:t>
      </w:r>
      <w:r w:rsidRPr="00372B98">
        <w:rPr>
          <w:rFonts w:ascii="Arial" w:hAnsi="Arial" w:cs="Arial"/>
          <w:sz w:val="24"/>
          <w:szCs w:val="26"/>
        </w:rPr>
        <w:t>ом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2 пункта 1 статьи 18 и статьей 39 </w:t>
      </w:r>
      <w:hyperlink r:id="rId9" w:tooltip="УСТАВ МО от 02.06.2005 № 386 Дума Кондинского района&#10;&#10;УСТАВ КОНДИНСКОГО РАЙОНА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Устава </w:t>
        </w:r>
        <w:proofErr w:type="spellStart"/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Кондинского</w:t>
        </w:r>
        <w:proofErr w:type="spellEnd"/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 района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решением Думы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</w:t>
      </w:r>
      <w:hyperlink r:id="rId10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район» (далее - Положение о бюджетном процессе района), Дума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решила: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1.Утвердить основные характеристики бюджета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 (далее – бюджет района) на 2023 год и на плановый период 2024 и 2025 годов:</w:t>
      </w:r>
    </w:p>
    <w:p w:rsidR="00FF091A" w:rsidRPr="00455E2D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FF091A" w:rsidRPr="00455E2D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 xml:space="preserve">а) на 2023 год – 4 486 109 081,52 рублей; </w:t>
      </w:r>
    </w:p>
    <w:p w:rsidR="00FF091A" w:rsidRPr="00455E2D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б) на 2024 год – 4 082 134 178,31 рублей;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в) на 2025 год – 3 891 651 567,61 рублей.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1 части 1 изложен в новой редакции решением Думы </w:t>
      </w:r>
      <w:hyperlink r:id="rId11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FF091A" w:rsidRPr="0044310B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</w:t>
      </w:r>
      <w:r>
        <w:rPr>
          <w:rFonts w:ascii="Arial" w:hAnsi="Arial" w:cs="Arial"/>
          <w:sz w:val="24"/>
          <w:szCs w:val="26"/>
        </w:rPr>
        <w:t>Пункт</w:t>
      </w:r>
      <w:r w:rsidRPr="00455E2D">
        <w:rPr>
          <w:rFonts w:ascii="Arial" w:hAnsi="Arial" w:cs="Arial"/>
          <w:sz w:val="24"/>
          <w:szCs w:val="26"/>
        </w:rPr>
        <w:t xml:space="preserve">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FF091A" w:rsidRPr="00455E2D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2) Общий объем расходов бюджета района:</w:t>
      </w:r>
    </w:p>
    <w:p w:rsidR="00FF091A" w:rsidRPr="00455E2D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а) на 2023 год – 4 562 552 628,19 рублей;</w:t>
      </w:r>
    </w:p>
    <w:p w:rsidR="00FF091A" w:rsidRPr="00455E2D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б) на 2024 год – 4 082 134 178,31 рублей;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в) на 2025 год – 3 891 651 567,61 рублей.</w:t>
      </w:r>
    </w:p>
    <w:p w:rsidR="00FF091A" w:rsidRPr="0044310B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2 части 1 изложен в новой редакции решением Думы </w:t>
      </w:r>
      <w:hyperlink r:id="rId13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2 части 1 изложен в новой редакции решением Думы </w:t>
      </w:r>
      <w:hyperlink r:id="rId14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Прогнозируемый дефицит/профицит бюджета района: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2023 год бюджет района с дефицитом в сумме 76 443 546,67 рублей;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бюджет района – 0,00 рублей;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на 2025 год бюджет района – 0,00 рублей. </w:t>
      </w:r>
    </w:p>
    <w:p w:rsidR="00FF091A" w:rsidRPr="0044310B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3 части 1 изложен в новой редакции решением Думы </w:t>
      </w:r>
      <w:hyperlink r:id="rId15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FF091A" w:rsidRPr="001B474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4) Объем условно утверждаемых расходов бюджета района: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2024 год в размере 42 021 016,51 рублей;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2025 год в размере 81 669 928,38 рублей.</w:t>
      </w:r>
    </w:p>
    <w:p w:rsidR="00FF091A" w:rsidRPr="00455E2D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 xml:space="preserve">5) Объем муниципального дорожного фонда </w:t>
      </w:r>
      <w:proofErr w:type="spellStart"/>
      <w:r w:rsidRPr="00455E2D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455E2D">
        <w:rPr>
          <w:rFonts w:ascii="Arial" w:hAnsi="Arial" w:cs="Arial"/>
          <w:sz w:val="24"/>
          <w:szCs w:val="26"/>
          <w:lang w:val="x-none"/>
        </w:rPr>
        <w:t xml:space="preserve"> района:</w:t>
      </w:r>
    </w:p>
    <w:p w:rsidR="00FF091A" w:rsidRPr="00455E2D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 xml:space="preserve">а) на 2023 год в сумме 64 749 774,44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455E2D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455E2D">
        <w:rPr>
          <w:rFonts w:ascii="Arial" w:hAnsi="Arial" w:cs="Arial"/>
          <w:sz w:val="24"/>
          <w:szCs w:val="26"/>
          <w:lang w:val="x-none"/>
        </w:rPr>
        <w:t xml:space="preserve"> район в сумме 29 011 439,42 рублей;</w:t>
      </w:r>
    </w:p>
    <w:p w:rsidR="00FF091A" w:rsidRPr="00455E2D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 xml:space="preserve">б) на 2024 год в сумме 52 734 709,42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455E2D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455E2D">
        <w:rPr>
          <w:rFonts w:ascii="Arial" w:hAnsi="Arial" w:cs="Arial"/>
          <w:sz w:val="24"/>
          <w:szCs w:val="26"/>
          <w:lang w:val="x-none"/>
        </w:rPr>
        <w:t xml:space="preserve"> район в сумме 28 261 439,42 рублей;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 xml:space="preserve">в) на 2025 год в сумме 24 473 270,00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455E2D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455E2D">
        <w:rPr>
          <w:rFonts w:ascii="Arial" w:hAnsi="Arial" w:cs="Arial"/>
          <w:sz w:val="24"/>
          <w:szCs w:val="26"/>
          <w:lang w:val="x-none"/>
        </w:rPr>
        <w:t xml:space="preserve"> район в сумме 0,00 рублей.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5</w:t>
      </w:r>
      <w:r w:rsidRPr="001B474A"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</w:rPr>
        <w:t>)</w:t>
      </w:r>
    </w:p>
    <w:p w:rsidR="00FF091A" w:rsidRPr="001B474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</w:t>
      </w:r>
      <w:r w:rsidRPr="00455E2D">
        <w:rPr>
          <w:rFonts w:ascii="Arial" w:hAnsi="Arial" w:cs="Arial"/>
          <w:sz w:val="24"/>
          <w:szCs w:val="26"/>
        </w:rPr>
        <w:t>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FF091A" w:rsidRPr="00455E2D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FF091A" w:rsidRPr="001B474A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 xml:space="preserve">6) Верхний предел муниципального внутреннего долга муниципального образования </w:t>
      </w:r>
      <w:proofErr w:type="spellStart"/>
      <w:r w:rsidRPr="001B474A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1B474A">
        <w:rPr>
          <w:rFonts w:ascii="Arial" w:hAnsi="Arial" w:cs="Arial"/>
          <w:sz w:val="24"/>
          <w:szCs w:val="26"/>
          <w:lang w:val="x-none"/>
        </w:rPr>
        <w:t xml:space="preserve"> район (далее - муниципальный внутренний долг района):</w:t>
      </w:r>
    </w:p>
    <w:p w:rsidR="00FF091A" w:rsidRPr="001B474A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1 января 2024 года в сумме 28 700 710,78 рублей, в том числе верхний предел долга по муниципальным гарантиям в сумме 0,00 рублей;</w:t>
      </w:r>
    </w:p>
    <w:p w:rsidR="00FF091A" w:rsidRPr="001B474A" w:rsidRDefault="00FF091A" w:rsidP="00FF091A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б) на 1 января 2025 года в сумме 28 700 710,78 рублей, в том числе верхний предел долга по муниципальным гарантиям в сумме 0,00 рублей;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в) на 1 января 2026 года в сумме 28 700 710,78 рублей, в том числе верхний предел долга по муниципальным гарантиям в сумме 0,00 рублей.</w:t>
      </w:r>
    </w:p>
    <w:p w:rsidR="00FF091A" w:rsidRDefault="00FF091A" w:rsidP="00FF091A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(П</w:t>
      </w:r>
      <w:proofErr w:type="spellStart"/>
      <w:r w:rsidRPr="001B474A">
        <w:rPr>
          <w:rFonts w:ascii="Arial" w:hAnsi="Arial" w:cs="Arial"/>
          <w:sz w:val="24"/>
          <w:szCs w:val="26"/>
          <w:lang w:val="x-none"/>
        </w:rPr>
        <w:t>ункт</w:t>
      </w:r>
      <w:proofErr w:type="spellEnd"/>
      <w:r>
        <w:rPr>
          <w:rFonts w:ascii="Arial" w:hAnsi="Arial" w:cs="Arial"/>
          <w:sz w:val="24"/>
          <w:szCs w:val="26"/>
          <w:lang w:val="x-none"/>
        </w:rPr>
        <w:t xml:space="preserve"> 6</w:t>
      </w:r>
      <w:r w:rsidRPr="001B474A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18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  <w:lang w:val="x-none"/>
        </w:rPr>
        <w:t>)</w:t>
      </w:r>
    </w:p>
    <w:p w:rsidR="00FF091A" w:rsidRDefault="00FF091A" w:rsidP="00FF091A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Объем расходов на обслуживание муниципального долга района: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2023 год в сумме 32 000,00 рублей;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в сумме 32 000,00 рублей;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в) на 2025 год в сумме 32 000,00 рублей.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3 к настоящему решению;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4 к настоящему решению.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5 к настоящему решению;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2) на плановый период 2024 и 2025 годов согласно приложению 6 к настоящему решению.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4. Утвердить 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7 к настоящему решению;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9 к настоящему решению;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10 к настоящему решению.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6. Утвердить в составе расходов бюджета района резервный фонд администрации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(далее - администрация района) на 2023 год в сумме 1 000 000,00 рублей, на 2024 год в сумме 1 000 000,00 рублей, на 2025 год в сумме 1 000 000,00 рублей.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7. Утвердить общий объем бюджетных ассигнований на исполнение публичных нормативных обязательств на 2023 год в сумме 11 194 389,48 рублей, на 2024 год в сумме 10 912 008,00 рублей, на 2025 год в сумме 10 103 400,00 рублей.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Бюджетного Кодекса Российской Федерации, на: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1) возмещение недополученных доходов, в связи с оказанием услуг по организации пассажирских перевозок авто, авиа и водным транспортом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межпоселенческого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значения,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внутрипоселковых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маршрутов автомобильным транспортом;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8) субсидии на возмещение недополученных доходов и (или) финансовое обеспечение (возмещение) затрат организациям, включая концессионеров,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пользователям муниципального имущества и оказывающим услуги теплоснабжения;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12) субсидии на оказание финансовой поддержки социально - ориентированным некоммерческим организациям;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коронавирусной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инфекции;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15) субсидии из бюджета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коронавирусной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инфекции.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 Бюджетного Кодекса Российской Федерации.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11. Рекомендовать органам местного самоуправления муниципальных образований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1) на 2023 год в сумме 3 502 703 638,00 рублей;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3 117 962 700,00 рублей;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3 067 450 300,00 рублей.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lastRenderedPageBreak/>
        <w:t xml:space="preserve">(Пункт 1 части 12 изложен в новой редакции решением Думы </w:t>
      </w:r>
      <w:hyperlink r:id="rId19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FF091A" w:rsidRPr="00455E2D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13. Утвердить объем межбюджетных трансфертов, получаемых из бюджетов поселений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1) на 2023 год в сумме 185 245 351,58 рублей;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153 443 017,92 рублей;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0,00 рублей.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3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455E2D">
        <w:rPr>
          <w:rFonts w:ascii="Arial" w:hAnsi="Arial" w:cs="Arial"/>
          <w:sz w:val="24"/>
          <w:szCs w:val="26"/>
          <w:lang w:val="x-none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20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  <w:lang w:val="x-none"/>
        </w:rPr>
        <w:t>)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14. Утвердить общий объем и распределение межбюджетных трансфертов предоставляемых бюджетам муниципальных образований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1) на 2023 год в сумме 435 931 713,81 рублей, согласно приложению 11 к настоящему решению;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334 489 640,88 рублей согласно приложения 12 к настоящему решению;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14 изложен в новой редакции решением Думы </w:t>
      </w:r>
      <w:hyperlink r:id="rId21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2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</w:rPr>
        <w:t>)</w:t>
      </w:r>
    </w:p>
    <w:p w:rsidR="00FF091A" w:rsidRPr="001B474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в сумме 288 831 300,00 рублей;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283 183 100,00 рублей;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292 551 700,00 рублей.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16. Утвердить общий объем субвенций из бюджета района бюджетам поселений в случаях, установленных статьями 133 и 140 Бюджетного кодекса Российской Федерации: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1) на 2023 год в сумме 5 000 872,28 рублей;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5 037 752,28 рублей;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5 196 352,28 рублей.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6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23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1) на 2023 год в сумме 142 099 541,53 рублей;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46 268 788,60 рублей;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41 169 754,96 рублей.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24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25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межбюджетных трансфертов в порядке, установленном муниципальными правовыми актами администрации района.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 рабочих дней – средства федерального бюджета;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65 259 481,99 рублей на срок до года, в том числе на срок, выходящий за пределы финансового года, в сумме 28 700 710,78 рублей.</w:t>
      </w:r>
    </w:p>
    <w:p w:rsidR="00FF091A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</w:t>
      </w:r>
      <w:r>
        <w:rPr>
          <w:rFonts w:ascii="Arial" w:hAnsi="Arial" w:cs="Arial"/>
          <w:sz w:val="24"/>
          <w:szCs w:val="26"/>
        </w:rPr>
        <w:t>Часть 20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</w:t>
      </w:r>
      <w:r>
        <w:rPr>
          <w:rFonts w:ascii="Arial" w:hAnsi="Arial" w:cs="Arial"/>
          <w:sz w:val="24"/>
          <w:szCs w:val="26"/>
        </w:rPr>
        <w:t>а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в новой редакции решением Думы </w:t>
      </w:r>
      <w:hyperlink r:id="rId26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93.2. </w:t>
      </w:r>
      <w:hyperlink r:id="rId2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22. Бюджетные кредиты: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1) предоставляются на условиях целевого использования,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возмездности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(по процентным кредитам), срочности, возвратности;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372B98">
        <w:rPr>
          <w:rFonts w:ascii="Arial" w:hAnsi="Arial" w:cs="Arial"/>
          <w:sz w:val="24"/>
          <w:szCs w:val="26"/>
          <w:lang w:val="x-none"/>
        </w:rPr>
        <w:cr/>
      </w:r>
      <w:r w:rsidRPr="00372B98">
        <w:rPr>
          <w:rFonts w:ascii="Arial" w:hAnsi="Arial" w:cs="Arial"/>
          <w:sz w:val="24"/>
          <w:szCs w:val="26"/>
        </w:rPr>
        <w:t xml:space="preserve"> 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25.Утвердить программу муниципальных внутренних заимствований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 на 2023 год согласно приложению 16 к настоящему решению и на плановый период 2024 и 2025 годов согласно приложению 17 к настоящему решению.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27. Принятие решения о признании безнадежной к взысканию задолженности перед муниципальным образованием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район, администрацией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(органами администрации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района), казенными учреждениями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и ее списании, за исключением задолженности по платежам в бюджет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района, осуществляется в соответствии с порядком (правилами), утвержденным решением Думы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28. Утвердить источники внутреннего финансирования дефицита бюджета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18 к настоящему решению;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19 к настоящему решению.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29. Комитет по финансам в соответствии с пунктом 8 статьи 217 Бюджетного Кодекса Российской Федерации, подпунктом 4.1.81 пункта 4 раздела 4 решения Думы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</w:t>
      </w:r>
      <w:hyperlink r:id="rId28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района, а также в случае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района;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9) перераспределение в соответствии с постановлениями администрации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коронавирусной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инфекции, а также с проведением в Российской Федерации мобилизации.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труда и начислениями на выплаты по оплате труда;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выплатой субсидий автономным и бюджетным учреждениям;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социальным обеспечением населения;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лекарственным обеспечением;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обеспечением питанием;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коммунальных услуг;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предоставлением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в части дотаций.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31.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район, производится на лицевых счетах, открываемых им в Комитете по финансам в установленном им порядке.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социально ориентированным некоммерческим организациям;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 случаях, установленных администрацией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Казначейскому сопровождению подлежат: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 в соответствии законодательством Российской Федерации;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2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FE0F8E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).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30" w:tooltip="ФЕДЕРАЛЬНЫЙ ЗАКОН от 10.01.2002 № 7-ФЗ ГОСУДАРСТВЕННАЯ ДУМА ФЕДЕРАЛЬНОГО СОБРАНИЯ РФ&#10;&#10;ОБ ОХРАНЕ ОКРУЖАЮЩЕЙ СРЕДЫ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10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января 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2002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года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 № 7-ФЗ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34. Настоящее решение опубликовать в газете «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Кондинский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35. Настоящее решение вступает в силу с 1 января 2023 года. 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36. Контроль за выполнением настоящего решения возложить на председателя Думы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Р.В.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Бринстера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и главу </w:t>
      </w:r>
      <w:proofErr w:type="spellStart"/>
      <w:r w:rsidRPr="00372B98">
        <w:rPr>
          <w:rFonts w:ascii="Arial" w:hAnsi="Arial" w:cs="Arial"/>
          <w:sz w:val="24"/>
          <w:szCs w:val="26"/>
          <w:lang w:val="x-none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  <w:lang w:val="x-none"/>
        </w:rPr>
        <w:t xml:space="preserve"> района А.А. Мухина в соответствии с их компетенцией.</w:t>
      </w:r>
    </w:p>
    <w:p w:rsidR="00FF091A" w:rsidRPr="00372B98" w:rsidRDefault="00FF091A" w:rsidP="00FF091A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FF091A" w:rsidRPr="00372B98" w:rsidRDefault="00FF091A" w:rsidP="00FF091A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lastRenderedPageBreak/>
        <w:t>Председатель</w:t>
      </w:r>
    </w:p>
    <w:p w:rsidR="00FF091A" w:rsidRPr="00372B98" w:rsidRDefault="00FF091A" w:rsidP="00FF091A">
      <w:pPr>
        <w:pStyle w:val="a4"/>
        <w:tabs>
          <w:tab w:val="center" w:pos="8505"/>
        </w:tabs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Думы </w:t>
      </w:r>
      <w:proofErr w:type="spellStart"/>
      <w:r w:rsidRPr="00372B98">
        <w:rPr>
          <w:rFonts w:ascii="Arial" w:hAnsi="Arial" w:cs="Arial"/>
          <w:sz w:val="24"/>
          <w:szCs w:val="26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</w:rPr>
        <w:t xml:space="preserve">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 xml:space="preserve">Р.В. </w:t>
      </w:r>
      <w:proofErr w:type="spellStart"/>
      <w:r w:rsidRPr="00372B98">
        <w:rPr>
          <w:rFonts w:ascii="Arial" w:hAnsi="Arial" w:cs="Arial"/>
          <w:sz w:val="24"/>
          <w:szCs w:val="26"/>
        </w:rPr>
        <w:t>Бринстер</w:t>
      </w:r>
      <w:proofErr w:type="spellEnd"/>
    </w:p>
    <w:p w:rsidR="00FF091A" w:rsidRPr="00372B98" w:rsidRDefault="00FF091A" w:rsidP="00FF091A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</w:p>
    <w:p w:rsidR="00FF091A" w:rsidRPr="00372B98" w:rsidRDefault="00FF091A" w:rsidP="00FF091A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Глава</w:t>
      </w:r>
    </w:p>
    <w:p w:rsidR="00FF091A" w:rsidRPr="00372B98" w:rsidRDefault="00FF091A" w:rsidP="00FF091A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proofErr w:type="spellStart"/>
      <w:r w:rsidRPr="00372B98">
        <w:rPr>
          <w:rFonts w:ascii="Arial" w:hAnsi="Arial" w:cs="Arial"/>
          <w:sz w:val="24"/>
          <w:szCs w:val="26"/>
        </w:rPr>
        <w:t>Кондинского</w:t>
      </w:r>
      <w:proofErr w:type="spellEnd"/>
      <w:r w:rsidRPr="00372B98">
        <w:rPr>
          <w:rFonts w:ascii="Arial" w:hAnsi="Arial" w:cs="Arial"/>
          <w:sz w:val="24"/>
          <w:szCs w:val="26"/>
        </w:rPr>
        <w:t xml:space="preserve">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А.А. Мухин</w:t>
      </w:r>
    </w:p>
    <w:p w:rsidR="00FF091A" w:rsidRPr="00372B98" w:rsidRDefault="00FF091A" w:rsidP="00FF091A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FF091A" w:rsidRPr="00372B98" w:rsidRDefault="00FF091A" w:rsidP="00FF091A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FF091A" w:rsidRPr="00372B98" w:rsidRDefault="00FF091A" w:rsidP="00FF091A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FF091A" w:rsidRPr="00372B98" w:rsidRDefault="00FF091A" w:rsidP="00FF091A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FF091A" w:rsidRPr="00372B98" w:rsidRDefault="00FF091A" w:rsidP="00FF091A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proofErr w:type="spellStart"/>
      <w:r w:rsidRPr="00372B98">
        <w:rPr>
          <w:rFonts w:ascii="Arial" w:hAnsi="Arial" w:cs="Arial"/>
          <w:sz w:val="24"/>
          <w:szCs w:val="26"/>
        </w:rPr>
        <w:t>пгт</w:t>
      </w:r>
      <w:proofErr w:type="spellEnd"/>
      <w:r w:rsidRPr="00372B98">
        <w:rPr>
          <w:rFonts w:ascii="Arial" w:hAnsi="Arial" w:cs="Arial"/>
          <w:sz w:val="24"/>
          <w:szCs w:val="26"/>
        </w:rPr>
        <w:t xml:space="preserve">. Междуреченский </w:t>
      </w:r>
    </w:p>
    <w:p w:rsidR="00FF091A" w:rsidRPr="00372B98" w:rsidRDefault="00FF091A" w:rsidP="00FF091A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23декабря 2022 года</w:t>
      </w:r>
    </w:p>
    <w:p w:rsidR="00FF091A" w:rsidRPr="00372B98" w:rsidRDefault="00FF091A" w:rsidP="00FF091A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№ 962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8D9"/>
    <w:rsid w:val="000638D9"/>
    <w:rsid w:val="00F0724A"/>
    <w:rsid w:val="00FF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F091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F091A"/>
    <w:rPr>
      <w:color w:val="0000FF"/>
      <w:u w:val="none"/>
    </w:rPr>
  </w:style>
  <w:style w:type="paragraph" w:customStyle="1" w:styleId="a4">
    <w:name w:val="Абзац"/>
    <w:rsid w:val="00FF091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FF091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F091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F091A"/>
    <w:rPr>
      <w:color w:val="0000FF"/>
      <w:u w:val="none"/>
    </w:rPr>
  </w:style>
  <w:style w:type="paragraph" w:customStyle="1" w:styleId="a4">
    <w:name w:val="Абзац"/>
    <w:rsid w:val="00FF091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FF091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96e20c02-1b12-465a-b64c-24aa92270007.html" TargetMode="External"/><Relationship Id="rId13" Type="http://schemas.openxmlformats.org/officeDocument/2006/relationships/hyperlink" Target="/content/act/30085a6d-f5c3-4e37-9184-113c8f9f638b.doc" TargetMode="External"/><Relationship Id="rId18" Type="http://schemas.openxmlformats.org/officeDocument/2006/relationships/hyperlink" Target="/content/act/30085a6d-f5c3-4e37-9184-113c8f9f638b.doc" TargetMode="External"/><Relationship Id="rId26" Type="http://schemas.openxmlformats.org/officeDocument/2006/relationships/hyperlink" Target="/content/act/1e410ea6-412f-4134-ab43-8b3f5352c4f2.doc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30085a6d-f5c3-4e37-9184-113c8f9f638b.doc" TargetMode="External"/><Relationship Id="rId7" Type="http://schemas.openxmlformats.org/officeDocument/2006/relationships/hyperlink" Target="/content/act/8f21b21c-a408-42c4-b9fe-a939b863c84a.html" TargetMode="External"/><Relationship Id="rId12" Type="http://schemas.openxmlformats.org/officeDocument/2006/relationships/hyperlink" Target="/content/act/1e410ea6-412f-4134-ab43-8b3f5352c4f2.doc" TargetMode="External"/><Relationship Id="rId17" Type="http://schemas.openxmlformats.org/officeDocument/2006/relationships/hyperlink" Target="/content/act/1e410ea6-412f-4134-ab43-8b3f5352c4f2.doc" TargetMode="External"/><Relationship Id="rId25" Type="http://schemas.openxmlformats.org/officeDocument/2006/relationships/hyperlink" Target="/content/act/1e410ea6-412f-4134-ab43-8b3f5352c4f2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30085a6d-f5c3-4e37-9184-113c8f9f638b.doc" TargetMode="External"/><Relationship Id="rId20" Type="http://schemas.openxmlformats.org/officeDocument/2006/relationships/hyperlink" Target="/content/act/1e410ea6-412f-4134-ab43-8b3f5352c4f2.doc" TargetMode="External"/><Relationship Id="rId29" Type="http://schemas.openxmlformats.org/officeDocument/2006/relationships/hyperlink" Target="/content/act/8f21b21c-a408-42c4-b9fe-a939b863c84a.html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hyperlink" Target="/content/act/30085a6d-f5c3-4e37-9184-113c8f9f638b.doc" TargetMode="External"/><Relationship Id="rId24" Type="http://schemas.openxmlformats.org/officeDocument/2006/relationships/hyperlink" Target="/content/act/30085a6d-f5c3-4e37-9184-113c8f9f638b.doc" TargetMode="External"/><Relationship Id="rId32" Type="http://schemas.openxmlformats.org/officeDocument/2006/relationships/theme" Target="theme/theme1.xml"/><Relationship Id="rId5" Type="http://schemas.openxmlformats.org/officeDocument/2006/relationships/hyperlink" Target="/content/act/30085a6d-f5c3-4e37-9184-113c8f9f638b.doc" TargetMode="External"/><Relationship Id="rId15" Type="http://schemas.openxmlformats.org/officeDocument/2006/relationships/hyperlink" Target="/content/act/30085a6d-f5c3-4e37-9184-113c8f9f638b.doc" TargetMode="External"/><Relationship Id="rId23" Type="http://schemas.openxmlformats.org/officeDocument/2006/relationships/hyperlink" Target="/content/act/30085a6d-f5c3-4e37-9184-113c8f9f638b.doc" TargetMode="External"/><Relationship Id="rId28" Type="http://schemas.openxmlformats.org/officeDocument/2006/relationships/hyperlink" Target="/content/act/74bcd0fe-16b9-46b2-be9d-44f79bf11e85.html" TargetMode="External"/><Relationship Id="rId10" Type="http://schemas.openxmlformats.org/officeDocument/2006/relationships/hyperlink" Target="/content/act/74bcd0fe-16b9-46b2-be9d-44f79bf11e85.html" TargetMode="External"/><Relationship Id="rId19" Type="http://schemas.openxmlformats.org/officeDocument/2006/relationships/hyperlink" Target="/content/act/1e410ea6-412f-4134-ab43-8b3f5352c4f2.doc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/content/act/2310f8c4-3ae7-468e-8c84-d3c4ddb76aaf.html" TargetMode="External"/><Relationship Id="rId14" Type="http://schemas.openxmlformats.org/officeDocument/2006/relationships/hyperlink" Target="/content/act/1e410ea6-412f-4134-ab43-8b3f5352c4f2.doc" TargetMode="External"/><Relationship Id="rId22" Type="http://schemas.openxmlformats.org/officeDocument/2006/relationships/hyperlink" Target="/content/act/1e410ea6-412f-4134-ab43-8b3f5352c4f2.doc" TargetMode="External"/><Relationship Id="rId27" Type="http://schemas.openxmlformats.org/officeDocument/2006/relationships/hyperlink" Target="/content/act/8f21b21c-a408-42c4-b9fe-a939b863c84a.html" TargetMode="External"/><Relationship Id="rId30" Type="http://schemas.openxmlformats.org/officeDocument/2006/relationships/hyperlink" Target="/content/act/39e18fbb-9a65-4c81-9edc-e24e33dc829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4374</Words>
  <Characters>24933</Characters>
  <Application>Microsoft Office Word</Application>
  <DocSecurity>0</DocSecurity>
  <Lines>207</Lines>
  <Paragraphs>58</Paragraphs>
  <ScaleCrop>false</ScaleCrop>
  <Company/>
  <LinksUpToDate>false</LinksUpToDate>
  <CharactersWithSpaces>29249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2023-03-10T05:38:00Z</dcterms:created>
  <dcterms:modified xsi:type="dcterms:W3CDTF">2023-03-10T05:38:00Z</dcterms:modified>
</cp:coreProperties>
</file>